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4E21D" w14:textId="5F1B34D3" w:rsidR="008E3489" w:rsidRPr="006F3BA5" w:rsidRDefault="008E3489" w:rsidP="006F3BA5">
      <w:pPr>
        <w:spacing w:after="0"/>
        <w:rPr>
          <w:rFonts w:eastAsia="Times New Roman" w:cstheme="minorHAnsi"/>
          <w:b/>
          <w:sz w:val="32"/>
          <w:szCs w:val="32"/>
        </w:rPr>
      </w:pPr>
      <w:r w:rsidRPr="006F3BA5">
        <w:rPr>
          <w:rFonts w:eastAsia="Times New Roman" w:cstheme="minorHAnsi"/>
          <w:b/>
          <w:sz w:val="32"/>
          <w:szCs w:val="32"/>
        </w:rPr>
        <w:t>Southwestern Oregon Community College</w:t>
      </w:r>
    </w:p>
    <w:p w14:paraId="3422BF2A" w14:textId="77777777" w:rsidR="008E3489" w:rsidRPr="006F3BA5" w:rsidRDefault="008E3489" w:rsidP="006F3BA5">
      <w:pPr>
        <w:spacing w:after="0"/>
        <w:rPr>
          <w:rFonts w:eastAsia="Times New Roman" w:cstheme="minorHAnsi"/>
          <w:b/>
          <w:sz w:val="32"/>
          <w:szCs w:val="32"/>
        </w:rPr>
      </w:pPr>
    </w:p>
    <w:p w14:paraId="0328988A" w14:textId="7F1DFB16" w:rsidR="003342F8" w:rsidRPr="006F3BA5" w:rsidRDefault="003342F8" w:rsidP="006F3BA5">
      <w:pPr>
        <w:spacing w:after="0"/>
        <w:rPr>
          <w:rFonts w:eastAsia="Times New Roman" w:cstheme="minorHAnsi"/>
          <w:b/>
          <w:strike/>
          <w:sz w:val="32"/>
          <w:szCs w:val="32"/>
        </w:rPr>
      </w:pPr>
      <w:r w:rsidRPr="006F3BA5">
        <w:rPr>
          <w:rFonts w:eastAsia="Times New Roman" w:cstheme="minorHAnsi"/>
          <w:b/>
          <w:sz w:val="32"/>
          <w:szCs w:val="32"/>
        </w:rPr>
        <w:t>BP 2750</w:t>
      </w:r>
      <w:r w:rsidRPr="006F3BA5">
        <w:rPr>
          <w:rFonts w:eastAsia="Times New Roman" w:cstheme="minorHAnsi"/>
          <w:b/>
          <w:sz w:val="32"/>
          <w:szCs w:val="32"/>
        </w:rPr>
        <w:tab/>
        <w:t>Board of Education Member Absence</w:t>
      </w:r>
    </w:p>
    <w:p w14:paraId="6F2232F0" w14:textId="77777777" w:rsidR="00F35636" w:rsidRDefault="00F35636" w:rsidP="003342F8">
      <w:pPr>
        <w:spacing w:after="0" w:line="240" w:lineRule="auto"/>
        <w:jc w:val="both"/>
        <w:rPr>
          <w:rFonts w:eastAsia="Times New Roman" w:cstheme="minorHAnsi"/>
          <w:b/>
          <w:sz w:val="24"/>
          <w:szCs w:val="24"/>
        </w:rPr>
      </w:pPr>
    </w:p>
    <w:p w14:paraId="5AFF5E4B" w14:textId="74795E43" w:rsidR="00B503A8" w:rsidRPr="00F35636" w:rsidRDefault="00F35636" w:rsidP="003342F8">
      <w:pPr>
        <w:spacing w:after="0" w:line="240" w:lineRule="auto"/>
        <w:jc w:val="both"/>
        <w:rPr>
          <w:rFonts w:eastAsia="Times New Roman" w:cstheme="minorHAnsi"/>
          <w:b/>
          <w:sz w:val="24"/>
          <w:szCs w:val="24"/>
        </w:rPr>
      </w:pPr>
      <w:r w:rsidRPr="00F35636">
        <w:rPr>
          <w:rFonts w:eastAsia="Times New Roman" w:cstheme="minorHAnsi"/>
          <w:b/>
          <w:sz w:val="24"/>
          <w:szCs w:val="24"/>
        </w:rPr>
        <w:t>Purpose</w:t>
      </w:r>
    </w:p>
    <w:p w14:paraId="50DF2D25" w14:textId="54CAC615" w:rsidR="003342F8" w:rsidRPr="006F3BA5" w:rsidRDefault="003342F8" w:rsidP="003342F8">
      <w:pPr>
        <w:spacing w:after="0" w:line="240" w:lineRule="auto"/>
        <w:jc w:val="both"/>
        <w:rPr>
          <w:rFonts w:eastAsia="Times New Roman" w:cstheme="minorHAnsi"/>
          <w:bCs/>
          <w:sz w:val="24"/>
          <w:szCs w:val="24"/>
        </w:rPr>
      </w:pPr>
      <w:r w:rsidRPr="006F3BA5">
        <w:rPr>
          <w:rFonts w:eastAsia="Times New Roman" w:cstheme="minorHAnsi"/>
          <w:bCs/>
          <w:sz w:val="24"/>
          <w:szCs w:val="24"/>
        </w:rPr>
        <w:t>To define</w:t>
      </w:r>
      <w:r w:rsidR="00D80F75" w:rsidRPr="006F3BA5">
        <w:rPr>
          <w:rFonts w:eastAsia="Times New Roman" w:cstheme="minorHAnsi"/>
          <w:bCs/>
          <w:sz w:val="24"/>
          <w:szCs w:val="24"/>
        </w:rPr>
        <w:t xml:space="preserve"> what constitutes </w:t>
      </w:r>
      <w:r w:rsidR="008E3489" w:rsidRPr="006F3BA5">
        <w:rPr>
          <w:rFonts w:eastAsia="Times New Roman" w:cstheme="minorHAnsi"/>
          <w:bCs/>
          <w:sz w:val="24"/>
          <w:szCs w:val="24"/>
        </w:rPr>
        <w:t xml:space="preserve">the </w:t>
      </w:r>
      <w:r w:rsidR="00470C95" w:rsidRPr="006F3BA5">
        <w:rPr>
          <w:rFonts w:eastAsia="Times New Roman" w:cstheme="minorHAnsi"/>
          <w:bCs/>
          <w:sz w:val="24"/>
          <w:szCs w:val="24"/>
        </w:rPr>
        <w:t>absence of a board</w:t>
      </w:r>
      <w:r w:rsidR="004A0C64" w:rsidRPr="006F3BA5">
        <w:rPr>
          <w:rFonts w:eastAsia="Times New Roman" w:cstheme="minorHAnsi"/>
          <w:bCs/>
          <w:sz w:val="24"/>
          <w:szCs w:val="24"/>
        </w:rPr>
        <w:t xml:space="preserve"> </w:t>
      </w:r>
      <w:r w:rsidR="00470C95" w:rsidRPr="006F3BA5">
        <w:rPr>
          <w:rFonts w:eastAsia="Times New Roman" w:cstheme="minorHAnsi"/>
          <w:bCs/>
          <w:sz w:val="24"/>
          <w:szCs w:val="24"/>
        </w:rPr>
        <w:t xml:space="preserve">member </w:t>
      </w:r>
      <w:r w:rsidR="004A0C64" w:rsidRPr="006F3BA5">
        <w:rPr>
          <w:rFonts w:eastAsia="Times New Roman" w:cstheme="minorHAnsi"/>
          <w:bCs/>
          <w:sz w:val="24"/>
          <w:szCs w:val="24"/>
        </w:rPr>
        <w:t>and the process for replacement</w:t>
      </w:r>
      <w:r w:rsidR="00265B0E" w:rsidRPr="006F3BA5">
        <w:rPr>
          <w:rFonts w:eastAsia="Times New Roman" w:cstheme="minorHAnsi"/>
          <w:bCs/>
          <w:sz w:val="24"/>
          <w:szCs w:val="24"/>
        </w:rPr>
        <w:t>.</w:t>
      </w:r>
      <w:r w:rsidRPr="006F3BA5">
        <w:rPr>
          <w:rFonts w:eastAsia="Times New Roman" w:cstheme="minorHAnsi"/>
          <w:bCs/>
          <w:sz w:val="24"/>
          <w:szCs w:val="24"/>
        </w:rPr>
        <w:t xml:space="preserve"> </w:t>
      </w:r>
    </w:p>
    <w:p w14:paraId="12690C20" w14:textId="77777777" w:rsidR="00496CAA" w:rsidRPr="006F3BA5" w:rsidRDefault="00496CAA" w:rsidP="006F3BA5">
      <w:pPr>
        <w:spacing w:after="0"/>
        <w:rPr>
          <w:rFonts w:cstheme="minorHAnsi"/>
          <w:sz w:val="24"/>
          <w:szCs w:val="24"/>
        </w:rPr>
      </w:pPr>
    </w:p>
    <w:p w14:paraId="0234483F" w14:textId="1475CB1A" w:rsidR="00496CAA" w:rsidRPr="006F3BA5" w:rsidRDefault="00F35636" w:rsidP="006F3BA5">
      <w:pPr>
        <w:spacing w:after="0"/>
        <w:rPr>
          <w:rFonts w:cstheme="minorHAnsi"/>
          <w:b/>
          <w:bCs/>
          <w:sz w:val="24"/>
          <w:szCs w:val="24"/>
        </w:rPr>
      </w:pPr>
      <w:r>
        <w:rPr>
          <w:rFonts w:cstheme="minorHAnsi"/>
          <w:b/>
          <w:bCs/>
          <w:sz w:val="24"/>
          <w:szCs w:val="24"/>
        </w:rPr>
        <w:t>Statement</w:t>
      </w:r>
    </w:p>
    <w:p w14:paraId="0237A1D5" w14:textId="659E0DD3" w:rsidR="003342F8" w:rsidRPr="006F3BA5" w:rsidRDefault="003342F8" w:rsidP="006F3BA5">
      <w:pPr>
        <w:spacing w:after="0"/>
        <w:rPr>
          <w:rFonts w:eastAsiaTheme="majorEastAsia" w:cstheme="minorHAnsi"/>
          <w:color w:val="3F3250"/>
          <w:sz w:val="24"/>
          <w:szCs w:val="24"/>
        </w:rPr>
      </w:pPr>
      <w:r w:rsidRPr="006F3BA5">
        <w:rPr>
          <w:rFonts w:cstheme="minorHAnsi"/>
          <w:sz w:val="24"/>
          <w:szCs w:val="24"/>
        </w:rPr>
        <w:t xml:space="preserve">The </w:t>
      </w:r>
      <w:r w:rsidR="00F35636">
        <w:rPr>
          <w:rFonts w:cstheme="minorHAnsi"/>
          <w:sz w:val="24"/>
          <w:szCs w:val="24"/>
        </w:rPr>
        <w:t>B</w:t>
      </w:r>
      <w:r w:rsidRPr="006F3BA5">
        <w:rPr>
          <w:rFonts w:cstheme="minorHAnsi"/>
          <w:sz w:val="24"/>
          <w:szCs w:val="24"/>
        </w:rPr>
        <w:t>oard shall declare the office of a board member vacant if it finds any of the following:</w:t>
      </w:r>
    </w:p>
    <w:p w14:paraId="330C09DB" w14:textId="77777777" w:rsidR="006F3BA5" w:rsidRDefault="003342F8" w:rsidP="006F3BA5">
      <w:pPr>
        <w:pStyle w:val="ListParagraph"/>
        <w:numPr>
          <w:ilvl w:val="0"/>
          <w:numId w:val="2"/>
        </w:numPr>
        <w:rPr>
          <w:rFonts w:cstheme="minorHAnsi"/>
          <w:sz w:val="24"/>
          <w:szCs w:val="24"/>
        </w:rPr>
      </w:pPr>
      <w:r w:rsidRPr="006F3BA5">
        <w:rPr>
          <w:rFonts w:cstheme="minorHAnsi"/>
          <w:sz w:val="24"/>
          <w:szCs w:val="24"/>
        </w:rPr>
        <w:t>The incumbent has died or resigned.</w:t>
      </w:r>
    </w:p>
    <w:p w14:paraId="4862AA3C" w14:textId="77777777" w:rsidR="006F3BA5" w:rsidRDefault="003342F8" w:rsidP="003342F8">
      <w:pPr>
        <w:pStyle w:val="ListParagraph"/>
        <w:numPr>
          <w:ilvl w:val="0"/>
          <w:numId w:val="2"/>
        </w:numPr>
        <w:rPr>
          <w:rFonts w:cstheme="minorHAnsi"/>
          <w:sz w:val="24"/>
          <w:szCs w:val="24"/>
        </w:rPr>
      </w:pPr>
      <w:r w:rsidRPr="006F3BA5">
        <w:rPr>
          <w:rFonts w:cstheme="minorHAnsi"/>
          <w:sz w:val="24"/>
          <w:szCs w:val="24"/>
        </w:rPr>
        <w:t>The incumbent has been removed or recalled from office or the election of the incumbent thereto has been declared void by the judgment of a court.</w:t>
      </w:r>
    </w:p>
    <w:p w14:paraId="737538CC" w14:textId="77777777" w:rsidR="006F3BA5" w:rsidRDefault="003342F8" w:rsidP="003342F8">
      <w:pPr>
        <w:pStyle w:val="ListParagraph"/>
        <w:numPr>
          <w:ilvl w:val="0"/>
          <w:numId w:val="2"/>
        </w:numPr>
        <w:rPr>
          <w:rFonts w:cstheme="minorHAnsi"/>
          <w:sz w:val="24"/>
          <w:szCs w:val="24"/>
        </w:rPr>
      </w:pPr>
      <w:r w:rsidRPr="006F3BA5">
        <w:rPr>
          <w:rFonts w:cstheme="minorHAnsi"/>
          <w:sz w:val="24"/>
          <w:szCs w:val="24"/>
        </w:rPr>
        <w:t>The incumbent has ceased to be a resident of the district from which the incumbent was nominated or elected</w:t>
      </w:r>
      <w:r w:rsidR="006F3BA5" w:rsidRPr="006F3BA5">
        <w:rPr>
          <w:rFonts w:cstheme="minorHAnsi"/>
          <w:sz w:val="24"/>
          <w:szCs w:val="24"/>
        </w:rPr>
        <w:t>.</w:t>
      </w:r>
    </w:p>
    <w:p w14:paraId="09AC75FE" w14:textId="44225074" w:rsidR="003342F8" w:rsidRPr="006F3BA5" w:rsidRDefault="003342F8" w:rsidP="003342F8">
      <w:pPr>
        <w:pStyle w:val="ListParagraph"/>
        <w:numPr>
          <w:ilvl w:val="0"/>
          <w:numId w:val="2"/>
        </w:numPr>
        <w:rPr>
          <w:rFonts w:cstheme="minorHAnsi"/>
          <w:sz w:val="24"/>
          <w:szCs w:val="24"/>
        </w:rPr>
      </w:pPr>
      <w:r w:rsidRPr="006F3BA5">
        <w:rPr>
          <w:rFonts w:cstheme="minorHAnsi"/>
          <w:sz w:val="24"/>
          <w:szCs w:val="24"/>
        </w:rPr>
        <w:t>The incumbent has ceased to discharge the duties of office for two consecutive months unless prevented therefrom by sickness or other unavoidable cause or unless excused by the chairperson of the board.</w:t>
      </w:r>
    </w:p>
    <w:p w14:paraId="4F33273F" w14:textId="0562C605" w:rsidR="003342F8" w:rsidRPr="006F3BA5" w:rsidRDefault="003342F8" w:rsidP="006F3BA5">
      <w:pPr>
        <w:rPr>
          <w:rFonts w:cstheme="minorHAnsi"/>
          <w:sz w:val="24"/>
          <w:szCs w:val="24"/>
        </w:rPr>
      </w:pPr>
      <w:r w:rsidRPr="006F3BA5">
        <w:rPr>
          <w:rFonts w:cstheme="minorHAnsi"/>
          <w:sz w:val="24"/>
          <w:szCs w:val="24"/>
        </w:rPr>
        <w:t>When a vacancy is declared, the remaining board members shall meet and appoint a person to fill the vacancy from any of the electors of the district if the position is one filled by both nomination and election at-large, and otherwise from any of the electors of the zone from which the vacancy occurs.</w:t>
      </w:r>
    </w:p>
    <w:p w14:paraId="06718E8E" w14:textId="77777777" w:rsidR="00B77217" w:rsidRDefault="003342F8" w:rsidP="00B77217">
      <w:pPr>
        <w:rPr>
          <w:rFonts w:cstheme="minorHAnsi"/>
          <w:strike/>
          <w:sz w:val="24"/>
          <w:szCs w:val="24"/>
        </w:rPr>
      </w:pPr>
      <w:r w:rsidRPr="006F3BA5">
        <w:rPr>
          <w:rFonts w:cstheme="minorHAnsi"/>
          <w:sz w:val="24"/>
          <w:szCs w:val="24"/>
        </w:rPr>
        <w:t>If the offices of a majority of the board members are vacant at the same time, the governing body of the principal county shall appoint persons to fill the vacancies from any of the electors of the district if the positions are filled by both nomination and election at-large</w:t>
      </w:r>
      <w:r w:rsidR="00290DA9">
        <w:rPr>
          <w:rFonts w:cstheme="minorHAnsi"/>
          <w:sz w:val="24"/>
          <w:szCs w:val="24"/>
        </w:rPr>
        <w:t>.</w:t>
      </w:r>
    </w:p>
    <w:p w14:paraId="1FB13452" w14:textId="541DE6EE" w:rsidR="003342F8" w:rsidRDefault="003342F8" w:rsidP="00EE7EC7">
      <w:pPr>
        <w:ind w:right="-180"/>
        <w:rPr>
          <w:rFonts w:cstheme="minorHAnsi"/>
          <w:sz w:val="24"/>
          <w:szCs w:val="24"/>
        </w:rPr>
      </w:pPr>
      <w:r w:rsidRPr="006F3BA5">
        <w:rPr>
          <w:rFonts w:cstheme="minorHAnsi"/>
          <w:sz w:val="24"/>
          <w:szCs w:val="24"/>
        </w:rPr>
        <w:t xml:space="preserve">The period of service of a board member appointed commences upon appointment and expires June 30 following the next regular district election at which a successor is elected. The successor shall be elected to serve the remainder, if any, of the term for which the appointment was made. If the term for which the appointment was made expires June 30 after the election of the successor, the successor shall be elected to a full term. In either case, the successor shall take office on July 1. </w:t>
      </w:r>
    </w:p>
    <w:p w14:paraId="41359005" w14:textId="77777777" w:rsidR="00F35636" w:rsidRPr="00DC0E39" w:rsidRDefault="00F35636" w:rsidP="00B77217">
      <w:pPr>
        <w:rPr>
          <w:rFonts w:cstheme="minorHAnsi"/>
          <w:strike/>
          <w:sz w:val="24"/>
          <w:szCs w:val="24"/>
        </w:rPr>
      </w:pPr>
    </w:p>
    <w:p w14:paraId="532E58A4" w14:textId="72F53CA8" w:rsidR="00B77217" w:rsidRPr="00B77217" w:rsidRDefault="00B77217" w:rsidP="00B77217">
      <w:pPr>
        <w:spacing w:after="0" w:line="240" w:lineRule="auto"/>
        <w:jc w:val="both"/>
        <w:rPr>
          <w:rFonts w:eastAsia="Times New Roman" w:cstheme="minorHAnsi"/>
          <w:sz w:val="24"/>
          <w:szCs w:val="24"/>
        </w:rPr>
      </w:pPr>
      <w:r w:rsidRPr="006F3BA5">
        <w:rPr>
          <w:rFonts w:eastAsia="Times New Roman" w:cstheme="minorHAnsi"/>
          <w:b/>
          <w:sz w:val="24"/>
          <w:szCs w:val="24"/>
        </w:rPr>
        <w:t xml:space="preserve">Adopted: </w:t>
      </w:r>
      <w:r>
        <w:rPr>
          <w:rFonts w:eastAsia="Times New Roman" w:cstheme="minorHAnsi"/>
          <w:sz w:val="24"/>
          <w:szCs w:val="24"/>
        </w:rPr>
        <w:t>01/23/2023</w:t>
      </w:r>
    </w:p>
    <w:p w14:paraId="08A9904B" w14:textId="6C1132EF" w:rsidR="006F3BA5" w:rsidRDefault="006F3BA5" w:rsidP="003342F8">
      <w:pPr>
        <w:spacing w:after="0" w:line="240" w:lineRule="auto"/>
        <w:jc w:val="both"/>
        <w:rPr>
          <w:rFonts w:cstheme="minorHAnsi"/>
          <w:sz w:val="24"/>
          <w:szCs w:val="24"/>
        </w:rPr>
      </w:pPr>
    </w:p>
    <w:p w14:paraId="328D6810" w14:textId="3EE2F6FE" w:rsidR="006F3BA5" w:rsidRDefault="006F3BA5" w:rsidP="006F3BA5">
      <w:pPr>
        <w:spacing w:after="0" w:line="240" w:lineRule="auto"/>
        <w:jc w:val="both"/>
        <w:rPr>
          <w:rFonts w:ascii="Arial" w:eastAsia="Times New Roman" w:hAnsi="Arial" w:cs="Arial"/>
          <w:sz w:val="24"/>
          <w:szCs w:val="24"/>
        </w:rPr>
      </w:pPr>
      <w:r>
        <w:rPr>
          <w:rFonts w:cstheme="minorHAnsi"/>
          <w:sz w:val="24"/>
          <w:szCs w:val="24"/>
        </w:rPr>
        <w:t>R</w:t>
      </w:r>
      <w:r w:rsidRPr="006F3BA5">
        <w:rPr>
          <w:rFonts w:cstheme="minorHAnsi"/>
          <w:sz w:val="24"/>
          <w:szCs w:val="24"/>
        </w:rPr>
        <w:t xml:space="preserve">eferences: </w:t>
      </w:r>
      <w:r w:rsidRPr="006F3BA5">
        <w:rPr>
          <w:rFonts w:eastAsia="Times New Roman" w:cstheme="minorHAnsi"/>
          <w:sz w:val="24"/>
          <w:szCs w:val="24"/>
        </w:rPr>
        <w:t>ORS 341.335(1)(c)</w:t>
      </w:r>
    </w:p>
    <w:p w14:paraId="3612C933" w14:textId="77777777" w:rsidR="00B77217" w:rsidRDefault="00B77217" w:rsidP="00D551DA">
      <w:pPr>
        <w:spacing w:after="0" w:line="240" w:lineRule="auto"/>
        <w:jc w:val="center"/>
        <w:rPr>
          <w:rFonts w:eastAsia="Times New Roman" w:cstheme="minorHAnsi"/>
          <w:i/>
          <w:sz w:val="24"/>
          <w:szCs w:val="24"/>
        </w:rPr>
      </w:pPr>
    </w:p>
    <w:p w14:paraId="469C1C5D" w14:textId="77777777" w:rsidR="00B77217" w:rsidRDefault="00B77217" w:rsidP="00D551DA">
      <w:pPr>
        <w:spacing w:after="0" w:line="240" w:lineRule="auto"/>
        <w:jc w:val="center"/>
        <w:rPr>
          <w:rFonts w:eastAsia="Times New Roman" w:cstheme="minorHAnsi"/>
          <w:i/>
          <w:sz w:val="24"/>
          <w:szCs w:val="24"/>
        </w:rPr>
      </w:pPr>
    </w:p>
    <w:p w14:paraId="02A6304B" w14:textId="77777777" w:rsidR="00B77217" w:rsidRDefault="00B77217" w:rsidP="00D551DA">
      <w:pPr>
        <w:spacing w:after="0" w:line="240" w:lineRule="auto"/>
        <w:jc w:val="center"/>
        <w:rPr>
          <w:rFonts w:eastAsia="Times New Roman" w:cstheme="minorHAnsi"/>
          <w:i/>
          <w:sz w:val="24"/>
          <w:szCs w:val="24"/>
        </w:rPr>
      </w:pPr>
    </w:p>
    <w:sectPr w:rsidR="00B77217" w:rsidSect="00181666">
      <w:headerReference w:type="default" r:id="rId8"/>
      <w:footerReference w:type="default" r:id="rId9"/>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AA7CB" w14:textId="77777777" w:rsidR="00354284" w:rsidRDefault="00354284">
      <w:pPr>
        <w:spacing w:after="0" w:line="240" w:lineRule="auto"/>
      </w:pPr>
      <w:r>
        <w:separator/>
      </w:r>
    </w:p>
  </w:endnote>
  <w:endnote w:type="continuationSeparator" w:id="0">
    <w:p w14:paraId="6C1D5D11" w14:textId="77777777" w:rsidR="00354284" w:rsidRDefault="00354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984B2" w14:textId="2A6412B2" w:rsidR="00EE7EC7" w:rsidRPr="00EE7EC7" w:rsidRDefault="00EE7EC7" w:rsidP="00EE7EC7">
    <w:pPr>
      <w:spacing w:after="0" w:line="240" w:lineRule="auto"/>
      <w:jc w:val="center"/>
      <w:rPr>
        <w:rFonts w:eastAsia="Times New Roman" w:cstheme="minorHAnsi"/>
        <w:i/>
        <w:sz w:val="24"/>
        <w:szCs w:val="24"/>
      </w:rPr>
    </w:pPr>
    <w:r w:rsidRPr="00D551DA">
      <w:rPr>
        <w:rFonts w:eastAsia="Times New Roman" w:cstheme="minorHAnsi"/>
        <w:i/>
        <w:sz w:val="24"/>
        <w:szCs w:val="24"/>
      </w:rPr>
      <w:t>Southwestern is an equal opportunity employer and educator.</w:t>
    </w:r>
  </w:p>
  <w:p w14:paraId="7EB0FD3B" w14:textId="77777777" w:rsidR="00EE7EC7" w:rsidRDefault="00EE7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9CCD3" w14:textId="77777777" w:rsidR="00354284" w:rsidRDefault="00354284">
      <w:pPr>
        <w:spacing w:after="0" w:line="240" w:lineRule="auto"/>
      </w:pPr>
      <w:r>
        <w:separator/>
      </w:r>
    </w:p>
  </w:footnote>
  <w:footnote w:type="continuationSeparator" w:id="0">
    <w:p w14:paraId="333F256E" w14:textId="77777777" w:rsidR="00354284" w:rsidRDefault="003542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F03E2" w14:textId="2B35D050" w:rsidR="0062567D" w:rsidRDefault="00B503A8" w:rsidP="00A337F9">
    <w:pPr>
      <w:pStyle w:val="Header"/>
      <w:ind w:left="2520" w:firstLine="3960"/>
    </w:pPr>
    <w:r>
      <w:t xml:space="preserve">     </w:t>
    </w:r>
  </w:p>
  <w:p w14:paraId="1CD4C940" w14:textId="77777777" w:rsidR="0062567D" w:rsidRDefault="003542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71796"/>
    <w:multiLevelType w:val="hybridMultilevel"/>
    <w:tmpl w:val="FC6AF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997052"/>
    <w:multiLevelType w:val="hybridMultilevel"/>
    <w:tmpl w:val="9156F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2F8"/>
    <w:rsid w:val="00016F2C"/>
    <w:rsid w:val="00043895"/>
    <w:rsid w:val="000733F8"/>
    <w:rsid w:val="001E679E"/>
    <w:rsid w:val="001F51AC"/>
    <w:rsid w:val="00211040"/>
    <w:rsid w:val="002178BC"/>
    <w:rsid w:val="00265B0E"/>
    <w:rsid w:val="00277C54"/>
    <w:rsid w:val="00290DA9"/>
    <w:rsid w:val="002E680E"/>
    <w:rsid w:val="003342F8"/>
    <w:rsid w:val="00354284"/>
    <w:rsid w:val="003B632F"/>
    <w:rsid w:val="00470C95"/>
    <w:rsid w:val="00481163"/>
    <w:rsid w:val="00496CAA"/>
    <w:rsid w:val="004A0C64"/>
    <w:rsid w:val="00500689"/>
    <w:rsid w:val="00511998"/>
    <w:rsid w:val="005756A4"/>
    <w:rsid w:val="005819D3"/>
    <w:rsid w:val="005916B0"/>
    <w:rsid w:val="00676DE9"/>
    <w:rsid w:val="006F3BA5"/>
    <w:rsid w:val="00795887"/>
    <w:rsid w:val="007D70F6"/>
    <w:rsid w:val="008E3489"/>
    <w:rsid w:val="0090334C"/>
    <w:rsid w:val="00982EF2"/>
    <w:rsid w:val="009A0AD9"/>
    <w:rsid w:val="009D099D"/>
    <w:rsid w:val="00A776BA"/>
    <w:rsid w:val="00AD58EA"/>
    <w:rsid w:val="00AF1B01"/>
    <w:rsid w:val="00B503A8"/>
    <w:rsid w:val="00B77217"/>
    <w:rsid w:val="00D551DA"/>
    <w:rsid w:val="00D80F75"/>
    <w:rsid w:val="00DC0E39"/>
    <w:rsid w:val="00E1636C"/>
    <w:rsid w:val="00EA7E03"/>
    <w:rsid w:val="00EE7EC7"/>
    <w:rsid w:val="00F231A9"/>
    <w:rsid w:val="00F35636"/>
    <w:rsid w:val="00F9319D"/>
    <w:rsid w:val="00FA3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BF81C"/>
  <w15:chartTrackingRefBased/>
  <w15:docId w15:val="{4EBA4EC4-020F-4DDF-AD4C-CC7A6055B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2F8"/>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3342F8"/>
    <w:rPr>
      <w:rFonts w:eastAsiaTheme="minorEastAsia"/>
    </w:rPr>
  </w:style>
  <w:style w:type="character" w:styleId="SubtleReference">
    <w:name w:val="Subtle Reference"/>
    <w:basedOn w:val="DefaultParagraphFont"/>
    <w:uiPriority w:val="31"/>
    <w:qFormat/>
    <w:rsid w:val="003342F8"/>
    <w:rPr>
      <w:smallCaps/>
      <w:color w:val="404040" w:themeColor="text1" w:themeTint="BF"/>
    </w:rPr>
  </w:style>
  <w:style w:type="paragraph" w:styleId="Footer">
    <w:name w:val="footer"/>
    <w:basedOn w:val="Normal"/>
    <w:link w:val="FooterChar"/>
    <w:uiPriority w:val="99"/>
    <w:unhideWhenUsed/>
    <w:rsid w:val="008E34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489"/>
  </w:style>
  <w:style w:type="paragraph" w:styleId="ListParagraph">
    <w:name w:val="List Paragraph"/>
    <w:basedOn w:val="Normal"/>
    <w:uiPriority w:val="34"/>
    <w:qFormat/>
    <w:rsid w:val="006F3B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6F159-48D9-4141-A011-B65F366BD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283</Words>
  <Characters>1626</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 Jensen</dc:creator>
  <cp:keywords/>
  <dc:description/>
  <cp:lastModifiedBy>Laskey, Dina</cp:lastModifiedBy>
  <cp:revision>12</cp:revision>
  <dcterms:created xsi:type="dcterms:W3CDTF">2022-11-17T19:44:00Z</dcterms:created>
  <dcterms:modified xsi:type="dcterms:W3CDTF">2025-09-22T22:52:00Z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98331a0324610482965292e6863a1ee0182d543af0f46ff7c8bf8b0d888d502c</vt:lpwstr>
  </property>
</Properties>
</file>